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079A6" w:rsidP="00123085">
      <w:pPr>
        <w:jc w:val="both"/>
        <w:rPr>
          <w:rStyle w:val="BLOCKBOLD"/>
          <w:rFonts w:ascii="Calibri" w:hAnsi="Calibri"/>
          <w:color w:val="0000FF"/>
        </w:rPr>
      </w:pPr>
      <w:r w:rsidRPr="00C079A6">
        <w:rPr>
          <w:rStyle w:val="BLOCKBOLD"/>
          <w:rFonts w:ascii="Calibri" w:hAnsi="Calibri"/>
        </w:rPr>
        <w:t>Affidamento diretto MEPA (ex art. 36, comma 2, lettera a) e comma 6 - d.lgs. 50/2016)</w:t>
      </w:r>
      <w:r>
        <w:rPr>
          <w:rStyle w:val="BLOCKBOLD"/>
          <w:rFonts w:ascii="Calibri" w:hAnsi="Calibri"/>
        </w:rPr>
        <w:t xml:space="preserve"> per sogei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Pr="00C079A6">
        <w:rPr>
          <w:rStyle w:val="BLOCKBOLD"/>
          <w:rFonts w:ascii="Calibri" w:hAnsi="Calibri"/>
        </w:rPr>
        <w:t>N. 3.000 borracce da 500 ml in acciaio inox comprensive di accessorio di trasporto</w:t>
      </w:r>
      <w:r w:rsidR="00A007BF" w:rsidRPr="00A007BF">
        <w:rPr>
          <w:rStyle w:val="BLOCKBOLD"/>
          <w:rFonts w:ascii="Calibri" w:hAnsi="Calibri"/>
        </w:rPr>
        <w:t xml:space="preserve">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</w:t>
      </w:r>
      <w:proofErr w:type="gramStart"/>
      <w:r w:rsidR="009B6E69" w:rsidRPr="00BE0D96">
        <w:rPr>
          <w:rStyle w:val="BLOCKBOLD"/>
          <w:rFonts w:ascii="Calibri" w:hAnsi="Calibri"/>
        </w:rPr>
        <w:t xml:space="preserve">2000 </w:t>
      </w:r>
      <w:r>
        <w:rPr>
          <w:rStyle w:val="BLOCKBOLD"/>
          <w:rFonts w:ascii="Calibri" w:hAnsi="Calibri"/>
        </w:rPr>
        <w:t xml:space="preserve"> -</w:t>
      </w:r>
      <w:proofErr w:type="gramEnd"/>
      <w:r>
        <w:rPr>
          <w:rStyle w:val="BLOCKBOLD"/>
          <w:rFonts w:ascii="Calibri" w:hAnsi="Calibri"/>
        </w:rPr>
        <w:t xml:space="preserve"> RDA 49683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</w:t>
      </w:r>
      <w:bookmarkStart w:id="0" w:name="_GoBack"/>
      <w:bookmarkEnd w:id="0"/>
      <w:r w:rsidRPr="009659D0">
        <w:rPr>
          <w:rFonts w:asciiTheme="minorHAnsi" w:hAnsiTheme="minorHAnsi" w:cstheme="minorHAnsi"/>
          <w:i/>
          <w:szCs w:val="20"/>
        </w:rPr>
        <w:t>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651" w:rsidRDefault="00D9465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94651">
      <w:rPr>
        <w:rFonts w:ascii="Calibri" w:hAnsi="Calibri"/>
        <w:sz w:val="18"/>
        <w:szCs w:val="18"/>
      </w:rPr>
      <w:t>Affidamento diretto MEPA (ex art. 36, comma 2, lettera a) e comma 6 - d.lgs. 50/2016)</w:t>
    </w:r>
    <w:r>
      <w:rPr>
        <w:rFonts w:ascii="Calibri" w:hAnsi="Calibri"/>
        <w:sz w:val="18"/>
        <w:szCs w:val="18"/>
      </w:rPr>
      <w:t xml:space="preserve"> per </w:t>
    </w:r>
    <w:proofErr w:type="spellStart"/>
    <w:r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per </w:t>
    </w:r>
    <w:r w:rsidRPr="00D94651">
      <w:rPr>
        <w:rFonts w:ascii="Calibri" w:hAnsi="Calibri"/>
        <w:sz w:val="18"/>
        <w:szCs w:val="18"/>
      </w:rPr>
      <w:t xml:space="preserve">N. 3.000 borracce </w:t>
    </w:r>
  </w:p>
  <w:p w:rsidR="009B6E69" w:rsidRPr="009B6E69" w:rsidRDefault="00D94651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94651">
      <w:rPr>
        <w:rFonts w:ascii="Calibri" w:hAnsi="Calibri"/>
        <w:sz w:val="18"/>
        <w:szCs w:val="18"/>
      </w:rPr>
      <w:t>da 500 ml in acciaio inox comprensive di accessorio di trasporto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079A6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94651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058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2020-03-03T11:40:00Z</dcterms:modified>
</cp:coreProperties>
</file>